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F68" w:rsidRDefault="00FC41AE">
      <w:pPr>
        <w:sectPr w:rsidR="00BA4F68" w:rsidSect="00FC41AE">
          <w:pgSz w:w="11900" w:h="16838"/>
          <w:pgMar w:top="1440" w:right="843" w:bottom="1440" w:left="1440" w:header="0" w:footer="0" w:gutter="0"/>
          <w:cols w:space="720" w:equalWidth="0">
            <w:col w:w="9617"/>
          </w:cols>
        </w:sectPr>
      </w:pPr>
      <w:bookmarkStart w:id="0" w:name="_GoBack"/>
      <w:r>
        <w:rPr>
          <w:noProof/>
        </w:rPr>
        <w:drawing>
          <wp:inline distT="0" distB="0" distL="0" distR="0">
            <wp:extent cx="6473190" cy="9147253"/>
            <wp:effectExtent l="19050" t="0" r="3810" b="0"/>
            <wp:docPr id="3" name="Рисунок 2" descr="C:\Users\User\Desktop\сайт 2\набл.со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айт 2\набл.сов3.JPG"/>
                    <pic:cNvPicPr>
                      <a:picLocks noChangeAspect="1" noChangeArrowheads="1"/>
                    </pic:cNvPicPr>
                  </pic:nvPicPr>
                  <pic:blipFill>
                    <a:blip r:embed="rId5"/>
                    <a:srcRect/>
                    <a:stretch>
                      <a:fillRect/>
                    </a:stretch>
                  </pic:blipFill>
                  <pic:spPr bwMode="auto">
                    <a:xfrm>
                      <a:off x="0" y="0"/>
                      <a:ext cx="6473190" cy="9147253"/>
                    </a:xfrm>
                    <a:prstGeom prst="rect">
                      <a:avLst/>
                    </a:prstGeom>
                    <a:noFill/>
                    <a:ln w="9525">
                      <a:noFill/>
                      <a:miter lim="800000"/>
                      <a:headEnd/>
                      <a:tailEnd/>
                    </a:ln>
                  </pic:spPr>
                </pic:pic>
              </a:graphicData>
            </a:graphic>
          </wp:inline>
        </w:drawing>
      </w:r>
      <w:bookmarkEnd w:id="0"/>
    </w:p>
    <w:p w:rsidR="00BA4F68" w:rsidRDefault="001F1C05">
      <w:pPr>
        <w:spacing w:line="235" w:lineRule="auto"/>
        <w:ind w:left="260"/>
        <w:rPr>
          <w:sz w:val="20"/>
          <w:szCs w:val="20"/>
        </w:rPr>
      </w:pPr>
      <w:r>
        <w:rPr>
          <w:rFonts w:eastAsia="Times New Roman"/>
          <w:sz w:val="28"/>
          <w:szCs w:val="28"/>
        </w:rPr>
        <w:lastRenderedPageBreak/>
        <w:t>Учредителем Учреждения. Решение о назначении представителя работников, родительской общественности Учреждения членом Наблюдательного совета</w:t>
      </w:r>
    </w:p>
    <w:p w:rsidR="00BA4F68" w:rsidRDefault="00BA4F68">
      <w:pPr>
        <w:spacing w:line="15" w:lineRule="exact"/>
        <w:rPr>
          <w:sz w:val="20"/>
          <w:szCs w:val="20"/>
        </w:rPr>
      </w:pPr>
    </w:p>
    <w:p w:rsidR="00BA4F68" w:rsidRDefault="001F1C05">
      <w:pPr>
        <w:spacing w:line="234" w:lineRule="auto"/>
        <w:ind w:left="260"/>
        <w:rPr>
          <w:sz w:val="20"/>
          <w:szCs w:val="20"/>
        </w:rPr>
      </w:pPr>
      <w:r>
        <w:rPr>
          <w:rFonts w:eastAsia="Times New Roman"/>
          <w:sz w:val="28"/>
          <w:szCs w:val="28"/>
        </w:rPr>
        <w:t>или досрочном прекращении его полномочий принимается соответствующими органами самоуправления Учреждения.</w:t>
      </w:r>
    </w:p>
    <w:p w:rsidR="00BA4F68" w:rsidRDefault="00BA4F68">
      <w:pPr>
        <w:spacing w:line="15" w:lineRule="exact"/>
        <w:rPr>
          <w:sz w:val="20"/>
          <w:szCs w:val="20"/>
        </w:rPr>
      </w:pPr>
    </w:p>
    <w:p w:rsidR="00BA4F68" w:rsidRDefault="001F1C05">
      <w:pPr>
        <w:spacing w:line="234" w:lineRule="auto"/>
        <w:ind w:left="260" w:firstLine="706"/>
        <w:rPr>
          <w:sz w:val="20"/>
          <w:szCs w:val="20"/>
        </w:rPr>
      </w:pPr>
      <w:r>
        <w:rPr>
          <w:rFonts w:eastAsia="Times New Roman"/>
          <w:sz w:val="28"/>
          <w:szCs w:val="28"/>
        </w:rPr>
        <w:t>1.10. Полномочия члена Наблюдательного совета Учреждения могут быть прекращены досрочно:</w:t>
      </w:r>
    </w:p>
    <w:p w:rsidR="00BA4F68" w:rsidRDefault="00BA4F68">
      <w:pPr>
        <w:spacing w:line="2" w:lineRule="exact"/>
        <w:rPr>
          <w:sz w:val="20"/>
          <w:szCs w:val="20"/>
        </w:rPr>
      </w:pPr>
    </w:p>
    <w:p w:rsidR="00BA4F68" w:rsidRDefault="001F1C05">
      <w:pPr>
        <w:numPr>
          <w:ilvl w:val="1"/>
          <w:numId w:val="4"/>
        </w:numPr>
        <w:tabs>
          <w:tab w:val="left" w:pos="980"/>
        </w:tabs>
        <w:ind w:left="980" w:hanging="358"/>
        <w:rPr>
          <w:rFonts w:ascii="Symbol" w:eastAsia="Symbol" w:hAnsi="Symbol" w:cs="Symbol"/>
          <w:sz w:val="20"/>
          <w:szCs w:val="20"/>
        </w:rPr>
      </w:pPr>
      <w:r>
        <w:rPr>
          <w:rFonts w:eastAsia="Times New Roman"/>
          <w:sz w:val="28"/>
          <w:szCs w:val="28"/>
        </w:rPr>
        <w:t>по просьбе члена Наблюдательного совета Учреждения;</w:t>
      </w:r>
    </w:p>
    <w:p w:rsidR="00BA4F68" w:rsidRDefault="00BA4F68">
      <w:pPr>
        <w:spacing w:line="15" w:lineRule="exact"/>
        <w:rPr>
          <w:rFonts w:ascii="Symbol" w:eastAsia="Symbol" w:hAnsi="Symbol" w:cs="Symbol"/>
          <w:sz w:val="20"/>
          <w:szCs w:val="20"/>
        </w:rPr>
      </w:pPr>
    </w:p>
    <w:p w:rsidR="00BA4F68" w:rsidRDefault="001F1C05">
      <w:pPr>
        <w:numPr>
          <w:ilvl w:val="1"/>
          <w:numId w:val="4"/>
        </w:numPr>
        <w:tabs>
          <w:tab w:val="left" w:pos="968"/>
        </w:tabs>
        <w:spacing w:line="236" w:lineRule="auto"/>
        <w:ind w:left="260" w:firstLine="362"/>
        <w:jc w:val="both"/>
        <w:rPr>
          <w:rFonts w:ascii="Symbol" w:eastAsia="Symbol" w:hAnsi="Symbol" w:cs="Symbol"/>
          <w:sz w:val="20"/>
          <w:szCs w:val="20"/>
        </w:rPr>
      </w:pPr>
      <w:r>
        <w:rPr>
          <w:rFonts w:eastAsia="Times New Roman"/>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BA4F68" w:rsidRDefault="00BA4F68">
      <w:pPr>
        <w:spacing w:line="14" w:lineRule="exact"/>
        <w:rPr>
          <w:rFonts w:ascii="Symbol" w:eastAsia="Symbol" w:hAnsi="Symbol" w:cs="Symbol"/>
          <w:sz w:val="20"/>
          <w:szCs w:val="20"/>
        </w:rPr>
      </w:pPr>
    </w:p>
    <w:p w:rsidR="00BA4F68" w:rsidRDefault="001F1C05">
      <w:pPr>
        <w:numPr>
          <w:ilvl w:val="1"/>
          <w:numId w:val="4"/>
        </w:numPr>
        <w:tabs>
          <w:tab w:val="left" w:pos="968"/>
        </w:tabs>
        <w:spacing w:line="234" w:lineRule="auto"/>
        <w:ind w:left="260" w:firstLine="362"/>
        <w:rPr>
          <w:rFonts w:ascii="Symbol" w:eastAsia="Symbol" w:hAnsi="Symbol" w:cs="Symbol"/>
          <w:sz w:val="20"/>
          <w:szCs w:val="20"/>
        </w:rPr>
      </w:pPr>
      <w:r>
        <w:rPr>
          <w:rFonts w:eastAsia="Times New Roman"/>
          <w:sz w:val="28"/>
          <w:szCs w:val="28"/>
        </w:rPr>
        <w:t>в случае привлечения члена Наблюдательного совета Учреждения к уголовной ответственности.</w:t>
      </w:r>
    </w:p>
    <w:p w:rsidR="00BA4F68" w:rsidRDefault="00BA4F68">
      <w:pPr>
        <w:spacing w:line="15" w:lineRule="exact"/>
        <w:rPr>
          <w:rFonts w:ascii="Symbol" w:eastAsia="Symbol" w:hAnsi="Symbol" w:cs="Symbol"/>
          <w:sz w:val="20"/>
          <w:szCs w:val="20"/>
        </w:rPr>
      </w:pPr>
    </w:p>
    <w:p w:rsidR="00BA4F68" w:rsidRDefault="001F1C05">
      <w:pPr>
        <w:spacing w:line="235" w:lineRule="auto"/>
        <w:ind w:left="260" w:firstLine="706"/>
        <w:jc w:val="both"/>
        <w:rPr>
          <w:rFonts w:ascii="Symbol" w:eastAsia="Symbol" w:hAnsi="Symbol" w:cs="Symbol"/>
          <w:sz w:val="20"/>
          <w:szCs w:val="20"/>
        </w:rPr>
      </w:pPr>
      <w:r>
        <w:rPr>
          <w:rFonts w:eastAsia="Times New Roman"/>
          <w:sz w:val="28"/>
          <w:szCs w:val="28"/>
        </w:rPr>
        <w:t>1.11. Полномочия члена Наблюдательного совета Учреждения, являющегося представителем органа местного самоуправления и состоящего</w:t>
      </w:r>
    </w:p>
    <w:p w:rsidR="00BA4F68" w:rsidRDefault="00BA4F68">
      <w:pPr>
        <w:spacing w:line="1" w:lineRule="exact"/>
        <w:rPr>
          <w:rFonts w:ascii="Symbol" w:eastAsia="Symbol" w:hAnsi="Symbol" w:cs="Symbol"/>
          <w:sz w:val="20"/>
          <w:szCs w:val="20"/>
        </w:rPr>
      </w:pPr>
    </w:p>
    <w:p w:rsidR="00BA4F68" w:rsidRDefault="001F1C05">
      <w:pPr>
        <w:numPr>
          <w:ilvl w:val="0"/>
          <w:numId w:val="4"/>
        </w:numPr>
        <w:tabs>
          <w:tab w:val="left" w:pos="460"/>
        </w:tabs>
        <w:ind w:left="460" w:hanging="198"/>
        <w:rPr>
          <w:rFonts w:eastAsia="Times New Roman"/>
          <w:sz w:val="28"/>
          <w:szCs w:val="28"/>
        </w:rPr>
      </w:pPr>
      <w:r>
        <w:rPr>
          <w:rFonts w:eastAsia="Times New Roman"/>
          <w:sz w:val="28"/>
          <w:szCs w:val="28"/>
        </w:rPr>
        <w:t>этим органом в трудовых отношениях:</w:t>
      </w:r>
    </w:p>
    <w:p w:rsidR="00BA4F68" w:rsidRDefault="00BA4F68">
      <w:pPr>
        <w:spacing w:line="12" w:lineRule="exact"/>
        <w:rPr>
          <w:rFonts w:eastAsia="Times New Roman"/>
          <w:sz w:val="28"/>
          <w:szCs w:val="28"/>
        </w:rPr>
      </w:pPr>
    </w:p>
    <w:p w:rsidR="00BA4F68" w:rsidRDefault="001F1C05">
      <w:pPr>
        <w:numPr>
          <w:ilvl w:val="2"/>
          <w:numId w:val="4"/>
        </w:numPr>
        <w:tabs>
          <w:tab w:val="left" w:pos="1517"/>
        </w:tabs>
        <w:spacing w:line="234" w:lineRule="auto"/>
        <w:ind w:left="260" w:firstLine="708"/>
        <w:rPr>
          <w:rFonts w:eastAsia="Times New Roman"/>
          <w:sz w:val="28"/>
          <w:szCs w:val="28"/>
        </w:rPr>
      </w:pPr>
      <w:r>
        <w:rPr>
          <w:rFonts w:eastAsia="Times New Roman"/>
          <w:sz w:val="28"/>
          <w:szCs w:val="28"/>
        </w:rPr>
        <w:t>прекращаются досрочно в случае прекращения трудовых отношений;</w:t>
      </w:r>
    </w:p>
    <w:p w:rsidR="00BA4F68" w:rsidRDefault="00BA4F68">
      <w:pPr>
        <w:spacing w:line="15" w:lineRule="exact"/>
        <w:rPr>
          <w:rFonts w:eastAsia="Times New Roman"/>
          <w:sz w:val="28"/>
          <w:szCs w:val="28"/>
        </w:rPr>
      </w:pPr>
    </w:p>
    <w:p w:rsidR="00BA4F68" w:rsidRDefault="001F1C05">
      <w:pPr>
        <w:numPr>
          <w:ilvl w:val="2"/>
          <w:numId w:val="4"/>
        </w:numPr>
        <w:tabs>
          <w:tab w:val="left" w:pos="1431"/>
        </w:tabs>
        <w:spacing w:line="234" w:lineRule="auto"/>
        <w:ind w:left="260" w:right="20" w:firstLine="708"/>
        <w:rPr>
          <w:rFonts w:eastAsia="Times New Roman"/>
          <w:sz w:val="28"/>
          <w:szCs w:val="28"/>
        </w:rPr>
      </w:pPr>
      <w:r>
        <w:rPr>
          <w:rFonts w:eastAsia="Times New Roman"/>
          <w:sz w:val="28"/>
          <w:szCs w:val="28"/>
        </w:rPr>
        <w:t>могут быть прекращены досрочно по представлению органа местного самоуправления.</w:t>
      </w:r>
    </w:p>
    <w:p w:rsidR="00BA4F68" w:rsidRDefault="00BA4F68">
      <w:pPr>
        <w:spacing w:line="15" w:lineRule="exact"/>
        <w:rPr>
          <w:rFonts w:eastAsia="Times New Roman"/>
          <w:sz w:val="28"/>
          <w:szCs w:val="28"/>
        </w:rPr>
      </w:pPr>
    </w:p>
    <w:p w:rsidR="00BA4F68" w:rsidRDefault="001F1C05">
      <w:pPr>
        <w:spacing w:line="237" w:lineRule="auto"/>
        <w:ind w:left="260" w:firstLine="706"/>
        <w:jc w:val="both"/>
        <w:rPr>
          <w:rFonts w:eastAsia="Times New Roman"/>
          <w:sz w:val="28"/>
          <w:szCs w:val="28"/>
        </w:rPr>
      </w:pPr>
      <w:r>
        <w:rPr>
          <w:rFonts w:eastAsia="Times New Roman"/>
          <w:sz w:val="28"/>
          <w:szCs w:val="28"/>
        </w:rPr>
        <w:t>1.12.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BA4F68" w:rsidRDefault="00BA4F68">
      <w:pPr>
        <w:spacing w:line="17" w:lineRule="exact"/>
        <w:rPr>
          <w:rFonts w:eastAsia="Times New Roman"/>
          <w:sz w:val="28"/>
          <w:szCs w:val="28"/>
        </w:rPr>
      </w:pPr>
    </w:p>
    <w:p w:rsidR="00BA4F68" w:rsidRDefault="001F1C05">
      <w:pPr>
        <w:spacing w:line="238" w:lineRule="auto"/>
        <w:ind w:left="260" w:firstLine="706"/>
        <w:jc w:val="both"/>
        <w:rPr>
          <w:rFonts w:eastAsia="Times New Roman"/>
          <w:sz w:val="28"/>
          <w:szCs w:val="28"/>
        </w:rPr>
      </w:pPr>
      <w:r>
        <w:rPr>
          <w:rFonts w:eastAsia="Times New Roman"/>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BA4F68" w:rsidRDefault="00BA4F68">
      <w:pPr>
        <w:spacing w:line="16" w:lineRule="exact"/>
        <w:rPr>
          <w:rFonts w:eastAsia="Times New Roman"/>
          <w:sz w:val="28"/>
          <w:szCs w:val="28"/>
        </w:rPr>
      </w:pPr>
    </w:p>
    <w:p w:rsidR="00BA4F68" w:rsidRDefault="001F1C05">
      <w:pPr>
        <w:spacing w:line="237" w:lineRule="auto"/>
        <w:ind w:left="260" w:firstLine="706"/>
        <w:jc w:val="both"/>
        <w:rPr>
          <w:rFonts w:eastAsia="Times New Roman"/>
          <w:sz w:val="28"/>
          <w:szCs w:val="28"/>
        </w:rPr>
      </w:pPr>
      <w:r>
        <w:rPr>
          <w:rFonts w:eastAsia="Times New Roman"/>
          <w:sz w:val="28"/>
          <w:szCs w:val="28"/>
        </w:rPr>
        <w:t>1.13.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BA4F68" w:rsidRDefault="00BA4F68">
      <w:pPr>
        <w:spacing w:line="17" w:lineRule="exact"/>
        <w:rPr>
          <w:rFonts w:eastAsia="Times New Roman"/>
          <w:sz w:val="28"/>
          <w:szCs w:val="28"/>
        </w:rPr>
      </w:pPr>
    </w:p>
    <w:p w:rsidR="00BA4F68" w:rsidRDefault="001F1C05">
      <w:pPr>
        <w:spacing w:line="236" w:lineRule="auto"/>
        <w:ind w:left="260" w:firstLine="706"/>
        <w:jc w:val="both"/>
        <w:rPr>
          <w:rFonts w:eastAsia="Times New Roman"/>
          <w:sz w:val="28"/>
          <w:szCs w:val="28"/>
        </w:rPr>
      </w:pPr>
      <w:r>
        <w:rPr>
          <w:rFonts w:eastAsia="Times New Roman"/>
          <w:sz w:val="28"/>
          <w:szCs w:val="28"/>
        </w:rPr>
        <w:t>1.14. Представитель работников Учреждения не может быть избран председателем и заместителем председателя Наблюдательного совета Учреждения.</w:t>
      </w:r>
    </w:p>
    <w:p w:rsidR="00BA4F68" w:rsidRDefault="00BA4F68">
      <w:pPr>
        <w:spacing w:line="14" w:lineRule="exact"/>
        <w:rPr>
          <w:rFonts w:eastAsia="Times New Roman"/>
          <w:sz w:val="28"/>
          <w:szCs w:val="28"/>
        </w:rPr>
      </w:pPr>
    </w:p>
    <w:p w:rsidR="00BA4F68" w:rsidRDefault="001F1C05">
      <w:pPr>
        <w:spacing w:line="234" w:lineRule="auto"/>
        <w:ind w:left="260" w:firstLine="706"/>
        <w:rPr>
          <w:rFonts w:eastAsia="Times New Roman"/>
          <w:sz w:val="28"/>
          <w:szCs w:val="28"/>
        </w:rPr>
      </w:pPr>
      <w:r>
        <w:rPr>
          <w:rFonts w:eastAsia="Times New Roman"/>
          <w:sz w:val="28"/>
          <w:szCs w:val="28"/>
        </w:rPr>
        <w:t>1.15. Наблюдательный совет Учреждения в любое время вправе переизбрать своего председателя.</w:t>
      </w:r>
    </w:p>
    <w:p w:rsidR="00BA4F68" w:rsidRDefault="00BA4F68">
      <w:pPr>
        <w:spacing w:line="15" w:lineRule="exact"/>
        <w:rPr>
          <w:rFonts w:eastAsia="Times New Roman"/>
          <w:sz w:val="28"/>
          <w:szCs w:val="28"/>
        </w:rPr>
      </w:pPr>
    </w:p>
    <w:p w:rsidR="00BA4F68" w:rsidRDefault="001F1C05">
      <w:pPr>
        <w:spacing w:line="237" w:lineRule="auto"/>
        <w:ind w:left="260" w:firstLine="706"/>
        <w:jc w:val="both"/>
        <w:rPr>
          <w:rFonts w:eastAsia="Times New Roman"/>
          <w:sz w:val="28"/>
          <w:szCs w:val="28"/>
        </w:rPr>
      </w:pPr>
      <w:r>
        <w:rPr>
          <w:rFonts w:eastAsia="Times New Roman"/>
          <w:sz w:val="28"/>
          <w:szCs w:val="28"/>
        </w:rPr>
        <w:t>1.16.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BA4F68" w:rsidRDefault="00BA4F68">
      <w:pPr>
        <w:spacing w:line="13" w:lineRule="exact"/>
        <w:rPr>
          <w:rFonts w:eastAsia="Times New Roman"/>
          <w:sz w:val="28"/>
          <w:szCs w:val="28"/>
        </w:rPr>
      </w:pPr>
    </w:p>
    <w:p w:rsidR="00BA4F68" w:rsidRDefault="001F1C05">
      <w:pPr>
        <w:spacing w:line="236" w:lineRule="auto"/>
        <w:ind w:left="260" w:firstLine="706"/>
        <w:jc w:val="both"/>
        <w:rPr>
          <w:rFonts w:eastAsia="Times New Roman"/>
          <w:sz w:val="28"/>
          <w:szCs w:val="28"/>
        </w:rPr>
      </w:pPr>
      <w:r>
        <w:rPr>
          <w:rFonts w:eastAsia="Times New Roman"/>
          <w:sz w:val="28"/>
          <w:szCs w:val="28"/>
        </w:rPr>
        <w:t>1.17.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BA4F68" w:rsidRDefault="00BA4F68">
      <w:pPr>
        <w:sectPr w:rsidR="00BA4F68">
          <w:pgSz w:w="11900" w:h="16838"/>
          <w:pgMar w:top="1138" w:right="846" w:bottom="981" w:left="1440" w:header="0" w:footer="0" w:gutter="0"/>
          <w:cols w:space="720" w:equalWidth="0">
            <w:col w:w="9620"/>
          </w:cols>
        </w:sectPr>
      </w:pPr>
    </w:p>
    <w:p w:rsidR="00BA4F68" w:rsidRDefault="001F1C05">
      <w:pPr>
        <w:spacing w:line="238" w:lineRule="auto"/>
        <w:ind w:left="260" w:firstLine="706"/>
        <w:jc w:val="both"/>
        <w:rPr>
          <w:sz w:val="20"/>
          <w:szCs w:val="20"/>
        </w:rPr>
      </w:pPr>
      <w:r>
        <w:rPr>
          <w:rFonts w:eastAsia="Times New Roman"/>
          <w:sz w:val="28"/>
          <w:szCs w:val="28"/>
        </w:rPr>
        <w:lastRenderedPageBreak/>
        <w:t>1.18.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BA4F68" w:rsidRDefault="00BA4F68">
      <w:pPr>
        <w:spacing w:line="14" w:lineRule="exact"/>
        <w:rPr>
          <w:sz w:val="20"/>
          <w:szCs w:val="20"/>
        </w:rPr>
      </w:pPr>
    </w:p>
    <w:p w:rsidR="00BA4F68" w:rsidRDefault="001F1C05">
      <w:pPr>
        <w:spacing w:line="237" w:lineRule="auto"/>
        <w:ind w:left="260" w:firstLine="706"/>
        <w:jc w:val="both"/>
        <w:rPr>
          <w:sz w:val="20"/>
          <w:szCs w:val="20"/>
        </w:rPr>
      </w:pPr>
      <w:r>
        <w:rPr>
          <w:rFonts w:eastAsia="Times New Roman"/>
          <w:sz w:val="28"/>
          <w:szCs w:val="28"/>
        </w:rPr>
        <w:t>1.19.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BA4F68" w:rsidRDefault="00BA4F68">
      <w:pPr>
        <w:spacing w:line="17" w:lineRule="exact"/>
        <w:rPr>
          <w:sz w:val="20"/>
          <w:szCs w:val="20"/>
        </w:rPr>
      </w:pPr>
    </w:p>
    <w:p w:rsidR="00BA4F68" w:rsidRDefault="001F1C05">
      <w:pPr>
        <w:spacing w:line="238" w:lineRule="auto"/>
        <w:ind w:left="260" w:firstLine="706"/>
        <w:rPr>
          <w:sz w:val="20"/>
          <w:szCs w:val="20"/>
        </w:rPr>
      </w:pPr>
      <w:r>
        <w:rPr>
          <w:rFonts w:eastAsia="Times New Roman"/>
          <w:sz w:val="28"/>
          <w:szCs w:val="28"/>
        </w:rPr>
        <w:t>1.20.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BA4F68" w:rsidRDefault="00BA4F68">
      <w:pPr>
        <w:spacing w:line="10" w:lineRule="exact"/>
        <w:rPr>
          <w:sz w:val="20"/>
          <w:szCs w:val="20"/>
        </w:rPr>
      </w:pPr>
    </w:p>
    <w:p w:rsidR="00BA4F68" w:rsidRDefault="001F1C05">
      <w:pPr>
        <w:numPr>
          <w:ilvl w:val="0"/>
          <w:numId w:val="5"/>
        </w:numPr>
        <w:tabs>
          <w:tab w:val="left" w:pos="1240"/>
        </w:tabs>
        <w:ind w:left="1240" w:hanging="272"/>
        <w:rPr>
          <w:rFonts w:eastAsia="Times New Roman"/>
          <w:b/>
          <w:bCs/>
          <w:sz w:val="28"/>
          <w:szCs w:val="28"/>
        </w:rPr>
      </w:pPr>
      <w:r>
        <w:rPr>
          <w:rFonts w:eastAsia="Times New Roman"/>
          <w:b/>
          <w:bCs/>
          <w:sz w:val="28"/>
          <w:szCs w:val="28"/>
        </w:rPr>
        <w:t>Компетенция Наблюдательного совета Учреждения</w:t>
      </w:r>
    </w:p>
    <w:p w:rsidR="00BA4F68" w:rsidRDefault="00BA4F68">
      <w:pPr>
        <w:spacing w:line="8" w:lineRule="exact"/>
        <w:rPr>
          <w:rFonts w:eastAsia="Times New Roman"/>
          <w:b/>
          <w:bCs/>
          <w:sz w:val="28"/>
          <w:szCs w:val="28"/>
        </w:rPr>
      </w:pPr>
    </w:p>
    <w:p w:rsidR="00BA4F68" w:rsidRDefault="001F1C05">
      <w:pPr>
        <w:numPr>
          <w:ilvl w:val="0"/>
          <w:numId w:val="6"/>
        </w:numPr>
        <w:tabs>
          <w:tab w:val="left" w:pos="1100"/>
        </w:tabs>
        <w:ind w:left="1100" w:hanging="132"/>
        <w:rPr>
          <w:rFonts w:eastAsia="Times New Roman"/>
          <w:sz w:val="26"/>
          <w:szCs w:val="26"/>
        </w:rPr>
      </w:pPr>
      <w:r>
        <w:rPr>
          <w:rFonts w:eastAsia="Times New Roman"/>
          <w:sz w:val="26"/>
          <w:szCs w:val="26"/>
        </w:rPr>
        <w:t>.1. Наблюдательный совет Учреждения рассматривает:</w:t>
      </w:r>
    </w:p>
    <w:p w:rsidR="00BA4F68" w:rsidRDefault="00BA4F68">
      <w:pPr>
        <w:spacing w:line="22" w:lineRule="exact"/>
        <w:rPr>
          <w:rFonts w:eastAsia="Times New Roman"/>
          <w:sz w:val="26"/>
          <w:szCs w:val="26"/>
        </w:rPr>
      </w:pPr>
    </w:p>
    <w:p w:rsidR="00BA4F68" w:rsidRDefault="001F1C05">
      <w:pPr>
        <w:numPr>
          <w:ilvl w:val="0"/>
          <w:numId w:val="7"/>
        </w:numPr>
        <w:tabs>
          <w:tab w:val="left" w:pos="1100"/>
        </w:tabs>
        <w:ind w:left="1100" w:hanging="132"/>
        <w:rPr>
          <w:rFonts w:eastAsia="Times New Roman"/>
          <w:sz w:val="26"/>
          <w:szCs w:val="26"/>
        </w:rPr>
      </w:pPr>
      <w:r>
        <w:rPr>
          <w:rFonts w:eastAsia="Times New Roman"/>
          <w:sz w:val="26"/>
          <w:szCs w:val="26"/>
        </w:rPr>
        <w:t>.1.1.  предложения  Учредителя  или  руководителя  Учреждения  о</w:t>
      </w:r>
    </w:p>
    <w:p w:rsidR="00BA4F68" w:rsidRDefault="00BA4F68">
      <w:pPr>
        <w:spacing w:line="9" w:lineRule="exact"/>
        <w:rPr>
          <w:sz w:val="20"/>
          <w:szCs w:val="20"/>
        </w:rPr>
      </w:pPr>
    </w:p>
    <w:p w:rsidR="00BA4F68" w:rsidRDefault="001F1C05">
      <w:pPr>
        <w:ind w:left="260"/>
        <w:rPr>
          <w:sz w:val="20"/>
          <w:szCs w:val="20"/>
        </w:rPr>
      </w:pPr>
      <w:r>
        <w:rPr>
          <w:rFonts w:eastAsia="Times New Roman"/>
          <w:sz w:val="28"/>
          <w:szCs w:val="28"/>
        </w:rPr>
        <w:t>внесении изменений в Устав Учреждения;</w:t>
      </w:r>
    </w:p>
    <w:p w:rsidR="00BA4F68" w:rsidRDefault="00BA4F68">
      <w:pPr>
        <w:spacing w:line="16" w:lineRule="exact"/>
        <w:rPr>
          <w:sz w:val="20"/>
          <w:szCs w:val="20"/>
        </w:rPr>
      </w:pPr>
    </w:p>
    <w:p w:rsidR="00BA4F68" w:rsidRDefault="001F1C05">
      <w:pPr>
        <w:spacing w:line="236" w:lineRule="auto"/>
        <w:ind w:left="260" w:firstLine="706"/>
        <w:jc w:val="both"/>
        <w:rPr>
          <w:sz w:val="20"/>
          <w:szCs w:val="20"/>
        </w:rPr>
      </w:pPr>
      <w:r>
        <w:rPr>
          <w:rFonts w:eastAsia="Times New Roman"/>
          <w:sz w:val="28"/>
          <w:szCs w:val="28"/>
        </w:rPr>
        <w:t>2.1.2.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BA4F68" w:rsidRDefault="00BA4F68">
      <w:pPr>
        <w:spacing w:line="15" w:lineRule="exact"/>
        <w:rPr>
          <w:sz w:val="20"/>
          <w:szCs w:val="20"/>
        </w:rPr>
      </w:pPr>
    </w:p>
    <w:p w:rsidR="00BA4F68" w:rsidRDefault="001F1C05">
      <w:pPr>
        <w:spacing w:line="234" w:lineRule="auto"/>
        <w:ind w:left="260" w:firstLine="706"/>
        <w:jc w:val="both"/>
        <w:rPr>
          <w:sz w:val="20"/>
          <w:szCs w:val="20"/>
        </w:rPr>
      </w:pPr>
      <w:r>
        <w:rPr>
          <w:rFonts w:eastAsia="Times New Roman"/>
          <w:sz w:val="28"/>
          <w:szCs w:val="28"/>
        </w:rPr>
        <w:t>2.1.3. предложения Учредителя или руководителя Учреждения о реорганизации Учреждения или о его ликвидации;</w:t>
      </w:r>
    </w:p>
    <w:p w:rsidR="00BA4F68" w:rsidRDefault="00BA4F68">
      <w:pPr>
        <w:spacing w:line="15" w:lineRule="exact"/>
        <w:rPr>
          <w:sz w:val="20"/>
          <w:szCs w:val="20"/>
        </w:rPr>
      </w:pPr>
    </w:p>
    <w:p w:rsidR="00BA4F68" w:rsidRDefault="001F1C05">
      <w:pPr>
        <w:spacing w:line="237" w:lineRule="auto"/>
        <w:ind w:left="260" w:firstLine="706"/>
        <w:jc w:val="both"/>
        <w:rPr>
          <w:sz w:val="20"/>
          <w:szCs w:val="20"/>
        </w:rPr>
      </w:pPr>
      <w:r>
        <w:rPr>
          <w:rFonts w:eastAsia="Times New Roman"/>
          <w:sz w:val="28"/>
          <w:szCs w:val="28"/>
        </w:rPr>
        <w:t>2.1.4. предложения Учредителя или руководителя Учреждения об изъятии имущества, закрепленного за Учреждением на праве оперативного управления;</w:t>
      </w:r>
    </w:p>
    <w:p w:rsidR="00BA4F68" w:rsidRDefault="001F1C05">
      <w:pPr>
        <w:ind w:left="960"/>
        <w:rPr>
          <w:sz w:val="20"/>
          <w:szCs w:val="20"/>
        </w:rPr>
      </w:pPr>
      <w:r>
        <w:rPr>
          <w:rFonts w:eastAsia="Times New Roman"/>
          <w:sz w:val="28"/>
          <w:szCs w:val="28"/>
        </w:rPr>
        <w:t>2.1.5. предложения руководителя Учреждения об участии Учреждения</w:t>
      </w:r>
    </w:p>
    <w:p w:rsidR="00BA4F68" w:rsidRDefault="00BA4F68">
      <w:pPr>
        <w:spacing w:line="13" w:lineRule="exact"/>
        <w:rPr>
          <w:sz w:val="20"/>
          <w:szCs w:val="20"/>
        </w:rPr>
      </w:pPr>
    </w:p>
    <w:p w:rsidR="00BA4F68" w:rsidRDefault="001F1C05">
      <w:pPr>
        <w:numPr>
          <w:ilvl w:val="0"/>
          <w:numId w:val="8"/>
        </w:numPr>
        <w:tabs>
          <w:tab w:val="left" w:pos="490"/>
        </w:tabs>
        <w:spacing w:line="237" w:lineRule="auto"/>
        <w:ind w:left="260" w:firstLine="2"/>
        <w:jc w:val="both"/>
        <w:rPr>
          <w:rFonts w:eastAsia="Times New Roman"/>
          <w:sz w:val="28"/>
          <w:szCs w:val="28"/>
        </w:rPr>
      </w:pPr>
      <w:r>
        <w:rPr>
          <w:rFonts w:eastAsia="Times New Roman"/>
          <w:sz w:val="28"/>
          <w:szCs w:val="28"/>
        </w:rPr>
        <w:t>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BA4F68" w:rsidRDefault="00BA4F68">
      <w:pPr>
        <w:spacing w:line="17" w:lineRule="exact"/>
        <w:rPr>
          <w:rFonts w:eastAsia="Times New Roman"/>
          <w:sz w:val="28"/>
          <w:szCs w:val="28"/>
        </w:rPr>
      </w:pPr>
    </w:p>
    <w:p w:rsidR="00BA4F68" w:rsidRDefault="001F1C05">
      <w:pPr>
        <w:spacing w:line="234" w:lineRule="auto"/>
        <w:ind w:left="260" w:firstLine="706"/>
        <w:rPr>
          <w:rFonts w:eastAsia="Times New Roman"/>
          <w:sz w:val="28"/>
          <w:szCs w:val="28"/>
        </w:rPr>
      </w:pPr>
      <w:r>
        <w:rPr>
          <w:rFonts w:eastAsia="Times New Roman"/>
          <w:sz w:val="28"/>
          <w:szCs w:val="28"/>
        </w:rPr>
        <w:t>2.1.6. проект плана финансово-хозяйственной деятельности Учреждения;</w:t>
      </w:r>
    </w:p>
    <w:p w:rsidR="00BA4F68" w:rsidRDefault="00BA4F68">
      <w:pPr>
        <w:spacing w:line="15" w:lineRule="exact"/>
        <w:rPr>
          <w:rFonts w:eastAsia="Times New Roman"/>
          <w:sz w:val="28"/>
          <w:szCs w:val="28"/>
        </w:rPr>
      </w:pPr>
    </w:p>
    <w:p w:rsidR="00BA4F68" w:rsidRDefault="001F1C05">
      <w:pPr>
        <w:spacing w:line="237" w:lineRule="auto"/>
        <w:ind w:left="260" w:firstLine="706"/>
        <w:jc w:val="both"/>
        <w:rPr>
          <w:rFonts w:eastAsia="Times New Roman"/>
          <w:sz w:val="28"/>
          <w:szCs w:val="28"/>
        </w:rPr>
      </w:pPr>
      <w:r>
        <w:rPr>
          <w:rFonts w:eastAsia="Times New Roman"/>
          <w:sz w:val="28"/>
          <w:szCs w:val="28"/>
        </w:rPr>
        <w:t>2.1.7.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BA4F68" w:rsidRDefault="00BA4F68">
      <w:pPr>
        <w:spacing w:line="17" w:lineRule="exact"/>
        <w:rPr>
          <w:rFonts w:eastAsia="Times New Roman"/>
          <w:sz w:val="28"/>
          <w:szCs w:val="28"/>
        </w:rPr>
      </w:pPr>
    </w:p>
    <w:p w:rsidR="00BA4F68" w:rsidRDefault="001F1C05">
      <w:pPr>
        <w:spacing w:line="236" w:lineRule="auto"/>
        <w:ind w:left="260" w:firstLine="706"/>
        <w:jc w:val="both"/>
        <w:rPr>
          <w:rFonts w:eastAsia="Times New Roman"/>
          <w:sz w:val="28"/>
          <w:szCs w:val="28"/>
        </w:rPr>
      </w:pPr>
      <w:r>
        <w:rPr>
          <w:rFonts w:eastAsia="Times New Roman"/>
          <w:sz w:val="28"/>
          <w:szCs w:val="28"/>
        </w:rPr>
        <w:t>2.1.8.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BA4F68" w:rsidRDefault="00BA4F68">
      <w:pPr>
        <w:spacing w:line="14" w:lineRule="exact"/>
        <w:rPr>
          <w:rFonts w:eastAsia="Times New Roman"/>
          <w:sz w:val="28"/>
          <w:szCs w:val="28"/>
        </w:rPr>
      </w:pPr>
    </w:p>
    <w:p w:rsidR="00BA4F68" w:rsidRDefault="001F1C05">
      <w:pPr>
        <w:spacing w:line="234" w:lineRule="auto"/>
        <w:ind w:left="260" w:right="20" w:firstLine="706"/>
        <w:rPr>
          <w:rFonts w:eastAsia="Times New Roman"/>
          <w:sz w:val="28"/>
          <w:szCs w:val="28"/>
        </w:rPr>
      </w:pPr>
      <w:r>
        <w:rPr>
          <w:rFonts w:eastAsia="Times New Roman"/>
          <w:sz w:val="28"/>
          <w:szCs w:val="28"/>
        </w:rPr>
        <w:t>2.1.9. предложения руководителя Учреждения о совершении крупных сделок;</w:t>
      </w:r>
    </w:p>
    <w:p w:rsidR="00BA4F68" w:rsidRDefault="00BA4F68">
      <w:pPr>
        <w:spacing w:line="2" w:lineRule="exact"/>
        <w:rPr>
          <w:rFonts w:eastAsia="Times New Roman"/>
          <w:sz w:val="28"/>
          <w:szCs w:val="28"/>
        </w:rPr>
      </w:pPr>
    </w:p>
    <w:p w:rsidR="00BA4F68" w:rsidRDefault="001F1C05">
      <w:pPr>
        <w:ind w:left="960"/>
        <w:rPr>
          <w:rFonts w:eastAsia="Times New Roman"/>
          <w:sz w:val="28"/>
          <w:szCs w:val="28"/>
        </w:rPr>
      </w:pPr>
      <w:r>
        <w:rPr>
          <w:rFonts w:eastAsia="Times New Roman"/>
          <w:sz w:val="28"/>
          <w:szCs w:val="28"/>
        </w:rPr>
        <w:t>2.1.10. предложения руководителя Учреждения о совершении сделок,</w:t>
      </w:r>
    </w:p>
    <w:p w:rsidR="00BA4F68" w:rsidRDefault="00BA4F68">
      <w:pPr>
        <w:sectPr w:rsidR="00BA4F68">
          <w:pgSz w:w="11900" w:h="16838"/>
          <w:pgMar w:top="1138" w:right="846" w:bottom="657" w:left="1440" w:header="0" w:footer="0" w:gutter="0"/>
          <w:cols w:space="720" w:equalWidth="0">
            <w:col w:w="9620"/>
          </w:cols>
        </w:sectPr>
      </w:pPr>
    </w:p>
    <w:p w:rsidR="00BA4F68" w:rsidRDefault="001F1C05">
      <w:pPr>
        <w:ind w:left="260"/>
        <w:rPr>
          <w:sz w:val="20"/>
          <w:szCs w:val="20"/>
        </w:rPr>
      </w:pPr>
      <w:r>
        <w:rPr>
          <w:rFonts w:eastAsia="Times New Roman"/>
          <w:sz w:val="28"/>
          <w:szCs w:val="28"/>
        </w:rPr>
        <w:lastRenderedPageBreak/>
        <w:t>в которых имеется заинтересованность;</w:t>
      </w:r>
    </w:p>
    <w:p w:rsidR="00BA4F68" w:rsidRDefault="00BA4F68">
      <w:pPr>
        <w:spacing w:line="2" w:lineRule="exact"/>
        <w:rPr>
          <w:sz w:val="20"/>
          <w:szCs w:val="20"/>
        </w:rPr>
      </w:pPr>
    </w:p>
    <w:p w:rsidR="00BA4F68" w:rsidRDefault="001F1C05">
      <w:pPr>
        <w:ind w:left="960"/>
        <w:rPr>
          <w:sz w:val="20"/>
          <w:szCs w:val="20"/>
        </w:rPr>
      </w:pPr>
      <w:r>
        <w:rPr>
          <w:rFonts w:eastAsia="Times New Roman"/>
          <w:sz w:val="28"/>
          <w:szCs w:val="28"/>
        </w:rPr>
        <w:t>2.1.11.  предложения  руководителя  Учреждения  о  выборе  кредитных</w:t>
      </w:r>
    </w:p>
    <w:p w:rsidR="00BA4F68" w:rsidRDefault="001F1C05">
      <w:pPr>
        <w:ind w:left="260"/>
        <w:rPr>
          <w:sz w:val="20"/>
          <w:szCs w:val="20"/>
        </w:rPr>
      </w:pPr>
      <w:r>
        <w:rPr>
          <w:rFonts w:eastAsia="Times New Roman"/>
          <w:sz w:val="28"/>
          <w:szCs w:val="28"/>
        </w:rPr>
        <w:t>организаций, в которых Учреждение может открыть банковские счета;</w:t>
      </w:r>
    </w:p>
    <w:p w:rsidR="00BA4F68" w:rsidRDefault="001F1C05">
      <w:pPr>
        <w:ind w:left="960"/>
        <w:rPr>
          <w:sz w:val="20"/>
          <w:szCs w:val="20"/>
        </w:rPr>
      </w:pPr>
      <w:r>
        <w:rPr>
          <w:rFonts w:eastAsia="Times New Roman"/>
          <w:sz w:val="28"/>
          <w:szCs w:val="28"/>
        </w:rPr>
        <w:t>2.1.12. вопросы проведения аудита годовой бухгалтерской отчетности</w:t>
      </w:r>
    </w:p>
    <w:p w:rsidR="00BA4F68" w:rsidRDefault="001F1C05">
      <w:pPr>
        <w:spacing w:line="239" w:lineRule="auto"/>
        <w:ind w:left="260"/>
        <w:rPr>
          <w:sz w:val="20"/>
          <w:szCs w:val="20"/>
        </w:rPr>
      </w:pPr>
      <w:r>
        <w:rPr>
          <w:rFonts w:eastAsia="Times New Roman"/>
          <w:sz w:val="28"/>
          <w:szCs w:val="28"/>
        </w:rPr>
        <w:t>Учреждения и утверждения аудиторской организации.</w:t>
      </w:r>
    </w:p>
    <w:p w:rsidR="00BA4F68" w:rsidRDefault="00BA4F68">
      <w:pPr>
        <w:spacing w:line="13" w:lineRule="exact"/>
        <w:rPr>
          <w:sz w:val="20"/>
          <w:szCs w:val="20"/>
        </w:rPr>
      </w:pPr>
    </w:p>
    <w:p w:rsidR="00BA4F68" w:rsidRDefault="001F1C05">
      <w:pPr>
        <w:spacing w:line="238" w:lineRule="auto"/>
        <w:ind w:left="260" w:firstLine="706"/>
        <w:jc w:val="both"/>
        <w:rPr>
          <w:sz w:val="20"/>
          <w:szCs w:val="20"/>
        </w:rPr>
      </w:pPr>
      <w:r>
        <w:rPr>
          <w:rFonts w:eastAsia="Times New Roman"/>
          <w:sz w:val="28"/>
          <w:szCs w:val="28"/>
        </w:rPr>
        <w:t>2.2. По вопросам, указанным в подпунктах 2.1.1 – 2.1.4 и 2.1.8 пункта 2.1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BA4F68" w:rsidRDefault="00BA4F68">
      <w:pPr>
        <w:spacing w:line="14" w:lineRule="exact"/>
        <w:rPr>
          <w:sz w:val="20"/>
          <w:szCs w:val="20"/>
        </w:rPr>
      </w:pPr>
    </w:p>
    <w:p w:rsidR="00BA4F68" w:rsidRDefault="001F1C05">
      <w:pPr>
        <w:spacing w:line="238" w:lineRule="auto"/>
        <w:ind w:left="260" w:firstLine="706"/>
        <w:jc w:val="both"/>
        <w:rPr>
          <w:sz w:val="20"/>
          <w:szCs w:val="20"/>
        </w:rPr>
      </w:pPr>
      <w:r>
        <w:rPr>
          <w:rFonts w:eastAsia="Times New Roman"/>
          <w:sz w:val="28"/>
          <w:szCs w:val="28"/>
        </w:rPr>
        <w:t>2.3. По вопросу, указанному в подпункте 2.1.6 пункта 2.1, Наблюдательный совет Учреждения дает заключение, копия которого направляется Учредителю. По вопросам, указанным в подпунктах 2.1.5 и 2.1.11 пункта 2.1,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BA4F68" w:rsidRDefault="00BA4F68">
      <w:pPr>
        <w:spacing w:line="17" w:lineRule="exact"/>
        <w:rPr>
          <w:sz w:val="20"/>
          <w:szCs w:val="20"/>
        </w:rPr>
      </w:pPr>
    </w:p>
    <w:p w:rsidR="00BA4F68" w:rsidRDefault="001F1C05">
      <w:pPr>
        <w:spacing w:line="236" w:lineRule="auto"/>
        <w:ind w:left="260" w:firstLine="706"/>
        <w:jc w:val="both"/>
        <w:rPr>
          <w:sz w:val="20"/>
          <w:szCs w:val="20"/>
        </w:rPr>
      </w:pPr>
      <w:r>
        <w:rPr>
          <w:rFonts w:eastAsia="Times New Roman"/>
          <w:sz w:val="28"/>
          <w:szCs w:val="28"/>
        </w:rPr>
        <w:t>2.4. Документы, представляемые в соответствии с подпунктом 2.1.7 пункта 2.1, утверждаются Наблюдательным советом Учреждения. Копии указанных документов направляются Учредителю.</w:t>
      </w:r>
    </w:p>
    <w:p w:rsidR="00BA4F68" w:rsidRDefault="00BA4F68">
      <w:pPr>
        <w:spacing w:line="15" w:lineRule="exact"/>
        <w:rPr>
          <w:sz w:val="20"/>
          <w:szCs w:val="20"/>
        </w:rPr>
      </w:pPr>
    </w:p>
    <w:p w:rsidR="00BA4F68" w:rsidRDefault="001F1C05">
      <w:pPr>
        <w:spacing w:line="237" w:lineRule="auto"/>
        <w:ind w:left="260" w:firstLine="706"/>
        <w:jc w:val="both"/>
        <w:rPr>
          <w:sz w:val="20"/>
          <w:szCs w:val="20"/>
        </w:rPr>
      </w:pPr>
      <w:r>
        <w:rPr>
          <w:rFonts w:eastAsia="Times New Roman"/>
          <w:sz w:val="28"/>
          <w:szCs w:val="28"/>
        </w:rPr>
        <w:t>2.5. По вопросам, указанным в подпунктах 2.1.9, 2.1.10, 2.1.12 пункта 2.1, Наблюдательный совет Учреждения принимает решения, обязательные для исполнения руководителем Учреждения.</w:t>
      </w:r>
    </w:p>
    <w:p w:rsidR="00BA4F68" w:rsidRDefault="00BA4F68">
      <w:pPr>
        <w:spacing w:line="14" w:lineRule="exact"/>
        <w:rPr>
          <w:sz w:val="20"/>
          <w:szCs w:val="20"/>
        </w:rPr>
      </w:pPr>
    </w:p>
    <w:p w:rsidR="00BA4F68" w:rsidRDefault="001F1C05">
      <w:pPr>
        <w:spacing w:line="236" w:lineRule="auto"/>
        <w:ind w:left="260" w:firstLine="706"/>
        <w:jc w:val="both"/>
        <w:rPr>
          <w:sz w:val="20"/>
          <w:szCs w:val="20"/>
        </w:rPr>
      </w:pPr>
      <w:r>
        <w:rPr>
          <w:rFonts w:eastAsia="Times New Roman"/>
          <w:sz w:val="28"/>
          <w:szCs w:val="28"/>
        </w:rPr>
        <w:t>2.6. Рекомендации и заключения по вопросам, указанным в пунктах 2.1.1 – 2.1.8 и 2.1.11 пункта 2.1, даются большинством голосов от общего числа голосов членов Наблюдательного совета Учреждения.</w:t>
      </w:r>
    </w:p>
    <w:p w:rsidR="00BA4F68" w:rsidRDefault="00BA4F68">
      <w:pPr>
        <w:spacing w:line="15" w:lineRule="exact"/>
        <w:rPr>
          <w:sz w:val="20"/>
          <w:szCs w:val="20"/>
        </w:rPr>
      </w:pPr>
    </w:p>
    <w:p w:rsidR="00BA4F68" w:rsidRDefault="001F1C05">
      <w:pPr>
        <w:spacing w:line="237" w:lineRule="auto"/>
        <w:ind w:left="260" w:firstLine="706"/>
        <w:jc w:val="both"/>
        <w:rPr>
          <w:sz w:val="20"/>
          <w:szCs w:val="20"/>
        </w:rPr>
      </w:pPr>
      <w:r>
        <w:rPr>
          <w:rFonts w:eastAsia="Times New Roman"/>
          <w:sz w:val="28"/>
          <w:szCs w:val="28"/>
        </w:rPr>
        <w:t>2.7. Решения по вопросам, указанным в подпунктах 2.1.9 и 2.1.12 пункта 2.1,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BA4F68" w:rsidRDefault="00BA4F68">
      <w:pPr>
        <w:spacing w:line="17" w:lineRule="exact"/>
        <w:rPr>
          <w:sz w:val="20"/>
          <w:szCs w:val="20"/>
        </w:rPr>
      </w:pPr>
    </w:p>
    <w:p w:rsidR="00BA4F68" w:rsidRDefault="001F1C05">
      <w:pPr>
        <w:spacing w:line="236" w:lineRule="auto"/>
        <w:ind w:left="260" w:firstLine="706"/>
        <w:jc w:val="both"/>
        <w:rPr>
          <w:sz w:val="20"/>
          <w:szCs w:val="20"/>
        </w:rPr>
      </w:pPr>
      <w:r>
        <w:rPr>
          <w:rFonts w:eastAsia="Times New Roman"/>
          <w:sz w:val="28"/>
          <w:szCs w:val="28"/>
        </w:rPr>
        <w:t>2.8. Решение по вопросу, указанному в подпункте 2.1.10 пункта 2.1, принимается Наблюдательным советом Учреждения в соответствии с частью 1 статьи 17 Федерального закона «Об автономных учреждениях».</w:t>
      </w:r>
    </w:p>
    <w:p w:rsidR="00BA4F68" w:rsidRDefault="00BA4F68">
      <w:pPr>
        <w:spacing w:line="16" w:lineRule="exact"/>
        <w:rPr>
          <w:sz w:val="20"/>
          <w:szCs w:val="20"/>
        </w:rPr>
      </w:pPr>
    </w:p>
    <w:p w:rsidR="00BA4F68" w:rsidRDefault="001F1C05">
      <w:pPr>
        <w:spacing w:line="237" w:lineRule="auto"/>
        <w:ind w:left="260" w:firstLine="706"/>
        <w:rPr>
          <w:sz w:val="20"/>
          <w:szCs w:val="20"/>
        </w:rPr>
      </w:pPr>
      <w:r>
        <w:rPr>
          <w:rFonts w:eastAsia="Times New Roman"/>
          <w:sz w:val="28"/>
          <w:szCs w:val="28"/>
        </w:rPr>
        <w:t>2.9. Вопросы, относящиеся к компетенции Наблюдательного совета Учреждения в соответствии с пунктом 2.1, не могут быть переданы на рассмотрение других органов Учреждения.</w:t>
      </w:r>
    </w:p>
    <w:p w:rsidR="00BA4F68" w:rsidRDefault="00BA4F68">
      <w:pPr>
        <w:spacing w:line="13" w:lineRule="exact"/>
        <w:rPr>
          <w:sz w:val="20"/>
          <w:szCs w:val="20"/>
        </w:rPr>
      </w:pPr>
    </w:p>
    <w:p w:rsidR="00BA4F68" w:rsidRDefault="001F1C05">
      <w:pPr>
        <w:spacing w:line="237" w:lineRule="auto"/>
        <w:ind w:left="260" w:firstLine="706"/>
        <w:jc w:val="both"/>
        <w:rPr>
          <w:sz w:val="20"/>
          <w:szCs w:val="20"/>
        </w:rPr>
      </w:pPr>
      <w:r>
        <w:rPr>
          <w:rFonts w:eastAsia="Times New Roman"/>
          <w:sz w:val="28"/>
          <w:szCs w:val="28"/>
        </w:rPr>
        <w:t>2.10.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BA4F68" w:rsidRDefault="00BA4F68">
      <w:pPr>
        <w:sectPr w:rsidR="00BA4F68">
          <w:pgSz w:w="11900" w:h="16838"/>
          <w:pgMar w:top="1125" w:right="846" w:bottom="1440" w:left="1440" w:header="0" w:footer="0" w:gutter="0"/>
          <w:cols w:space="720" w:equalWidth="0">
            <w:col w:w="9620"/>
          </w:cols>
        </w:sectPr>
      </w:pPr>
    </w:p>
    <w:p w:rsidR="00BA4F68" w:rsidRDefault="001F1C05">
      <w:pPr>
        <w:numPr>
          <w:ilvl w:val="0"/>
          <w:numId w:val="9"/>
        </w:numPr>
        <w:tabs>
          <w:tab w:val="left" w:pos="1626"/>
        </w:tabs>
        <w:spacing w:line="237" w:lineRule="auto"/>
        <w:ind w:left="260" w:firstLine="708"/>
        <w:rPr>
          <w:rFonts w:eastAsia="Times New Roman"/>
          <w:sz w:val="28"/>
          <w:szCs w:val="28"/>
        </w:rPr>
      </w:pPr>
      <w:r>
        <w:rPr>
          <w:rFonts w:eastAsia="Times New Roman"/>
          <w:b/>
          <w:bCs/>
          <w:sz w:val="28"/>
          <w:szCs w:val="28"/>
        </w:rPr>
        <w:lastRenderedPageBreak/>
        <w:t>Порядок проведения заседаний Наблюдательного совета Учреждения.</w:t>
      </w:r>
    </w:p>
    <w:p w:rsidR="00BA4F68" w:rsidRDefault="00BA4F68">
      <w:pPr>
        <w:spacing w:line="10" w:lineRule="exact"/>
        <w:rPr>
          <w:rFonts w:eastAsia="Times New Roman"/>
          <w:sz w:val="28"/>
          <w:szCs w:val="28"/>
        </w:rPr>
      </w:pPr>
    </w:p>
    <w:p w:rsidR="00BA4F68" w:rsidRDefault="001F1C05">
      <w:pPr>
        <w:numPr>
          <w:ilvl w:val="0"/>
          <w:numId w:val="10"/>
        </w:numPr>
        <w:tabs>
          <w:tab w:val="left" w:pos="1107"/>
        </w:tabs>
        <w:spacing w:line="246" w:lineRule="auto"/>
        <w:ind w:left="260" w:firstLine="708"/>
        <w:rPr>
          <w:rFonts w:eastAsia="Times New Roman"/>
          <w:sz w:val="27"/>
          <w:szCs w:val="27"/>
        </w:rPr>
      </w:pPr>
      <w:r>
        <w:rPr>
          <w:rFonts w:eastAsia="Times New Roman"/>
          <w:sz w:val="27"/>
          <w:szCs w:val="27"/>
        </w:rPr>
        <w:t>.1. Заседания Наблюдательного совета Учреждения проводятся по мере необходимости, но не реже одного раза в квартал.</w:t>
      </w:r>
    </w:p>
    <w:p w:rsidR="00BA4F68" w:rsidRDefault="00BA4F68">
      <w:pPr>
        <w:spacing w:line="6" w:lineRule="exact"/>
        <w:rPr>
          <w:rFonts w:eastAsia="Times New Roman"/>
          <w:sz w:val="27"/>
          <w:szCs w:val="27"/>
        </w:rPr>
      </w:pPr>
    </w:p>
    <w:p w:rsidR="00BA4F68" w:rsidRDefault="001F1C05">
      <w:pPr>
        <w:numPr>
          <w:ilvl w:val="0"/>
          <w:numId w:val="11"/>
        </w:numPr>
        <w:tabs>
          <w:tab w:val="left" w:pos="1107"/>
        </w:tabs>
        <w:spacing w:line="248" w:lineRule="auto"/>
        <w:ind w:left="260" w:firstLine="708"/>
        <w:jc w:val="both"/>
        <w:rPr>
          <w:rFonts w:eastAsia="Times New Roman"/>
          <w:sz w:val="27"/>
          <w:szCs w:val="27"/>
        </w:rPr>
      </w:pPr>
      <w:r>
        <w:rPr>
          <w:rFonts w:eastAsia="Times New Roman"/>
          <w:sz w:val="27"/>
          <w:szCs w:val="27"/>
        </w:rPr>
        <w:t>.2.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BA4F68" w:rsidRDefault="00BA4F68">
      <w:pPr>
        <w:spacing w:line="5" w:lineRule="exact"/>
        <w:rPr>
          <w:rFonts w:eastAsia="Times New Roman"/>
          <w:sz w:val="27"/>
          <w:szCs w:val="27"/>
        </w:rPr>
      </w:pPr>
    </w:p>
    <w:p w:rsidR="00BA4F68" w:rsidRDefault="001F1C05">
      <w:pPr>
        <w:numPr>
          <w:ilvl w:val="0"/>
          <w:numId w:val="12"/>
        </w:numPr>
        <w:tabs>
          <w:tab w:val="left" w:pos="1107"/>
        </w:tabs>
        <w:spacing w:line="248" w:lineRule="auto"/>
        <w:ind w:left="260" w:firstLine="708"/>
        <w:jc w:val="both"/>
        <w:rPr>
          <w:rFonts w:eastAsia="Times New Roman"/>
          <w:sz w:val="27"/>
          <w:szCs w:val="27"/>
        </w:rPr>
      </w:pPr>
      <w:r>
        <w:rPr>
          <w:rFonts w:eastAsia="Times New Roman"/>
          <w:sz w:val="27"/>
          <w:szCs w:val="27"/>
        </w:rPr>
        <w:t>.3.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BA4F68" w:rsidRDefault="00BA4F68">
      <w:pPr>
        <w:spacing w:line="7" w:lineRule="exact"/>
        <w:rPr>
          <w:rFonts w:eastAsia="Times New Roman"/>
          <w:sz w:val="27"/>
          <w:szCs w:val="27"/>
        </w:rPr>
      </w:pPr>
    </w:p>
    <w:p w:rsidR="00BA4F68" w:rsidRDefault="001F1C05">
      <w:pPr>
        <w:numPr>
          <w:ilvl w:val="0"/>
          <w:numId w:val="13"/>
        </w:numPr>
        <w:tabs>
          <w:tab w:val="left" w:pos="1107"/>
        </w:tabs>
        <w:spacing w:line="248" w:lineRule="auto"/>
        <w:ind w:left="260" w:firstLine="708"/>
        <w:jc w:val="both"/>
        <w:rPr>
          <w:rFonts w:eastAsia="Times New Roman"/>
          <w:sz w:val="27"/>
          <w:szCs w:val="27"/>
        </w:rPr>
      </w:pPr>
      <w:r>
        <w:rPr>
          <w:rFonts w:eastAsia="Times New Roman"/>
          <w:sz w:val="27"/>
          <w:szCs w:val="27"/>
        </w:rPr>
        <w:t>.4.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BA4F68" w:rsidRDefault="00BA4F68">
      <w:pPr>
        <w:spacing w:line="7" w:lineRule="exact"/>
        <w:rPr>
          <w:rFonts w:eastAsia="Times New Roman"/>
          <w:sz w:val="27"/>
          <w:szCs w:val="27"/>
        </w:rPr>
      </w:pPr>
    </w:p>
    <w:p w:rsidR="00BA4F68" w:rsidRDefault="001F1C05">
      <w:pPr>
        <w:numPr>
          <w:ilvl w:val="0"/>
          <w:numId w:val="14"/>
        </w:numPr>
        <w:tabs>
          <w:tab w:val="left" w:pos="1107"/>
        </w:tabs>
        <w:spacing w:line="247" w:lineRule="auto"/>
        <w:ind w:left="260" w:firstLine="708"/>
        <w:jc w:val="both"/>
        <w:rPr>
          <w:rFonts w:eastAsia="Times New Roman"/>
          <w:sz w:val="27"/>
          <w:szCs w:val="27"/>
        </w:rPr>
      </w:pPr>
      <w:r>
        <w:rPr>
          <w:rFonts w:eastAsia="Times New Roman"/>
          <w:sz w:val="27"/>
          <w:szCs w:val="27"/>
        </w:rPr>
        <w:t>.5.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BA4F68" w:rsidRDefault="00BA4F68">
      <w:pPr>
        <w:spacing w:line="6" w:lineRule="exact"/>
        <w:rPr>
          <w:rFonts w:eastAsia="Times New Roman"/>
          <w:sz w:val="27"/>
          <w:szCs w:val="27"/>
        </w:rPr>
      </w:pPr>
    </w:p>
    <w:p w:rsidR="00BA4F68" w:rsidRDefault="001F1C05">
      <w:pPr>
        <w:numPr>
          <w:ilvl w:val="0"/>
          <w:numId w:val="15"/>
        </w:numPr>
        <w:tabs>
          <w:tab w:val="left" w:pos="1107"/>
        </w:tabs>
        <w:spacing w:line="248" w:lineRule="auto"/>
        <w:ind w:left="260" w:firstLine="708"/>
        <w:jc w:val="both"/>
        <w:rPr>
          <w:rFonts w:eastAsia="Times New Roman"/>
          <w:sz w:val="27"/>
          <w:szCs w:val="27"/>
        </w:rPr>
      </w:pPr>
      <w:r>
        <w:rPr>
          <w:rFonts w:eastAsia="Times New Roman"/>
          <w:sz w:val="27"/>
          <w:szCs w:val="27"/>
        </w:rPr>
        <w:t>.6.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1F1C05" w:rsidRDefault="001F1C05"/>
    <w:sectPr w:rsidR="001F1C05" w:rsidSect="00BA4F68">
      <w:pgSz w:w="11906" w:h="16838"/>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3C14382C"/>
    <w:lvl w:ilvl="0" w:tplc="5B60E5E0">
      <w:start w:val="3"/>
      <w:numFmt w:val="decimal"/>
      <w:lvlText w:val="%1"/>
      <w:lvlJc w:val="left"/>
    </w:lvl>
    <w:lvl w:ilvl="1" w:tplc="4B6E25AE">
      <w:numFmt w:val="decimal"/>
      <w:lvlText w:val=""/>
      <w:lvlJc w:val="left"/>
    </w:lvl>
    <w:lvl w:ilvl="2" w:tplc="DBCA9322">
      <w:numFmt w:val="decimal"/>
      <w:lvlText w:val=""/>
      <w:lvlJc w:val="left"/>
    </w:lvl>
    <w:lvl w:ilvl="3" w:tplc="F0D2361E">
      <w:numFmt w:val="decimal"/>
      <w:lvlText w:val=""/>
      <w:lvlJc w:val="left"/>
    </w:lvl>
    <w:lvl w:ilvl="4" w:tplc="7D440FE8">
      <w:numFmt w:val="decimal"/>
      <w:lvlText w:val=""/>
      <w:lvlJc w:val="left"/>
    </w:lvl>
    <w:lvl w:ilvl="5" w:tplc="BCDE1F9A">
      <w:numFmt w:val="decimal"/>
      <w:lvlText w:val=""/>
      <w:lvlJc w:val="left"/>
    </w:lvl>
    <w:lvl w:ilvl="6" w:tplc="BA22185E">
      <w:numFmt w:val="decimal"/>
      <w:lvlText w:val=""/>
      <w:lvlJc w:val="left"/>
    </w:lvl>
    <w:lvl w:ilvl="7" w:tplc="350A522A">
      <w:numFmt w:val="decimal"/>
      <w:lvlText w:val=""/>
      <w:lvlJc w:val="left"/>
    </w:lvl>
    <w:lvl w:ilvl="8" w:tplc="6F0EE448">
      <w:numFmt w:val="decimal"/>
      <w:lvlText w:val=""/>
      <w:lvlJc w:val="left"/>
    </w:lvl>
  </w:abstractNum>
  <w:abstractNum w:abstractNumId="1">
    <w:nsid w:val="00000124"/>
    <w:multiLevelType w:val="hybridMultilevel"/>
    <w:tmpl w:val="4B6CFB8A"/>
    <w:lvl w:ilvl="0" w:tplc="769220C0">
      <w:start w:val="3"/>
      <w:numFmt w:val="decimal"/>
      <w:lvlText w:val="%1"/>
      <w:lvlJc w:val="left"/>
    </w:lvl>
    <w:lvl w:ilvl="1" w:tplc="E6C0D096">
      <w:numFmt w:val="decimal"/>
      <w:lvlText w:val=""/>
      <w:lvlJc w:val="left"/>
    </w:lvl>
    <w:lvl w:ilvl="2" w:tplc="8F925118">
      <w:numFmt w:val="decimal"/>
      <w:lvlText w:val=""/>
      <w:lvlJc w:val="left"/>
    </w:lvl>
    <w:lvl w:ilvl="3" w:tplc="6FFCB248">
      <w:numFmt w:val="decimal"/>
      <w:lvlText w:val=""/>
      <w:lvlJc w:val="left"/>
    </w:lvl>
    <w:lvl w:ilvl="4" w:tplc="124437C4">
      <w:numFmt w:val="decimal"/>
      <w:lvlText w:val=""/>
      <w:lvlJc w:val="left"/>
    </w:lvl>
    <w:lvl w:ilvl="5" w:tplc="E3FCDB46">
      <w:numFmt w:val="decimal"/>
      <w:lvlText w:val=""/>
      <w:lvlJc w:val="left"/>
    </w:lvl>
    <w:lvl w:ilvl="6" w:tplc="95428748">
      <w:numFmt w:val="decimal"/>
      <w:lvlText w:val=""/>
      <w:lvlJc w:val="left"/>
    </w:lvl>
    <w:lvl w:ilvl="7" w:tplc="4B463102">
      <w:numFmt w:val="decimal"/>
      <w:lvlText w:val=""/>
      <w:lvlJc w:val="left"/>
    </w:lvl>
    <w:lvl w:ilvl="8" w:tplc="9E98A12E">
      <w:numFmt w:val="decimal"/>
      <w:lvlText w:val=""/>
      <w:lvlJc w:val="left"/>
    </w:lvl>
  </w:abstractNum>
  <w:abstractNum w:abstractNumId="2">
    <w:nsid w:val="000001EB"/>
    <w:multiLevelType w:val="hybridMultilevel"/>
    <w:tmpl w:val="FB6E5E4E"/>
    <w:lvl w:ilvl="0" w:tplc="38765EDE">
      <w:start w:val="1"/>
      <w:numFmt w:val="bullet"/>
      <w:lvlText w:val="и"/>
      <w:lvlJc w:val="left"/>
    </w:lvl>
    <w:lvl w:ilvl="1" w:tplc="D00E1EDC">
      <w:numFmt w:val="decimal"/>
      <w:lvlText w:val=""/>
      <w:lvlJc w:val="left"/>
    </w:lvl>
    <w:lvl w:ilvl="2" w:tplc="4FC6BDD4">
      <w:numFmt w:val="decimal"/>
      <w:lvlText w:val=""/>
      <w:lvlJc w:val="left"/>
    </w:lvl>
    <w:lvl w:ilvl="3" w:tplc="19B6C686">
      <w:numFmt w:val="decimal"/>
      <w:lvlText w:val=""/>
      <w:lvlJc w:val="left"/>
    </w:lvl>
    <w:lvl w:ilvl="4" w:tplc="BDAA94E2">
      <w:numFmt w:val="decimal"/>
      <w:lvlText w:val=""/>
      <w:lvlJc w:val="left"/>
    </w:lvl>
    <w:lvl w:ilvl="5" w:tplc="4FBE86B2">
      <w:numFmt w:val="decimal"/>
      <w:lvlText w:val=""/>
      <w:lvlJc w:val="left"/>
    </w:lvl>
    <w:lvl w:ilvl="6" w:tplc="D0E2EA1E">
      <w:numFmt w:val="decimal"/>
      <w:lvlText w:val=""/>
      <w:lvlJc w:val="left"/>
    </w:lvl>
    <w:lvl w:ilvl="7" w:tplc="0748C4C6">
      <w:numFmt w:val="decimal"/>
      <w:lvlText w:val=""/>
      <w:lvlJc w:val="left"/>
    </w:lvl>
    <w:lvl w:ilvl="8" w:tplc="62164BFE">
      <w:numFmt w:val="decimal"/>
      <w:lvlText w:val=""/>
      <w:lvlJc w:val="left"/>
    </w:lvl>
  </w:abstractNum>
  <w:abstractNum w:abstractNumId="3">
    <w:nsid w:val="00000BB3"/>
    <w:multiLevelType w:val="hybridMultilevel"/>
    <w:tmpl w:val="D9726520"/>
    <w:lvl w:ilvl="0" w:tplc="D9C26DAE">
      <w:start w:val="1"/>
      <w:numFmt w:val="bullet"/>
      <w:lvlText w:val="с"/>
      <w:lvlJc w:val="left"/>
    </w:lvl>
    <w:lvl w:ilvl="1" w:tplc="414ECDF6">
      <w:numFmt w:val="decimal"/>
      <w:lvlText w:val=""/>
      <w:lvlJc w:val="left"/>
    </w:lvl>
    <w:lvl w:ilvl="2" w:tplc="0418581C">
      <w:numFmt w:val="decimal"/>
      <w:lvlText w:val=""/>
      <w:lvlJc w:val="left"/>
    </w:lvl>
    <w:lvl w:ilvl="3" w:tplc="824E6454">
      <w:numFmt w:val="decimal"/>
      <w:lvlText w:val=""/>
      <w:lvlJc w:val="left"/>
    </w:lvl>
    <w:lvl w:ilvl="4" w:tplc="7FBA9E3C">
      <w:numFmt w:val="decimal"/>
      <w:lvlText w:val=""/>
      <w:lvlJc w:val="left"/>
    </w:lvl>
    <w:lvl w:ilvl="5" w:tplc="081205FC">
      <w:numFmt w:val="decimal"/>
      <w:lvlText w:val=""/>
      <w:lvlJc w:val="left"/>
    </w:lvl>
    <w:lvl w:ilvl="6" w:tplc="F4FADC20">
      <w:numFmt w:val="decimal"/>
      <w:lvlText w:val=""/>
      <w:lvlJc w:val="left"/>
    </w:lvl>
    <w:lvl w:ilvl="7" w:tplc="33D49C4A">
      <w:numFmt w:val="decimal"/>
      <w:lvlText w:val=""/>
      <w:lvlJc w:val="left"/>
    </w:lvl>
    <w:lvl w:ilvl="8" w:tplc="3F701700">
      <w:numFmt w:val="decimal"/>
      <w:lvlText w:val=""/>
      <w:lvlJc w:val="left"/>
    </w:lvl>
  </w:abstractNum>
  <w:abstractNum w:abstractNumId="4">
    <w:nsid w:val="00000F3E"/>
    <w:multiLevelType w:val="hybridMultilevel"/>
    <w:tmpl w:val="72E88B84"/>
    <w:lvl w:ilvl="0" w:tplc="A7306184">
      <w:start w:val="1"/>
      <w:numFmt w:val="bullet"/>
      <w:lvlText w:val="в"/>
      <w:lvlJc w:val="left"/>
    </w:lvl>
    <w:lvl w:ilvl="1" w:tplc="64BE6034">
      <w:numFmt w:val="decimal"/>
      <w:lvlText w:val=""/>
      <w:lvlJc w:val="left"/>
    </w:lvl>
    <w:lvl w:ilvl="2" w:tplc="492A5D86">
      <w:numFmt w:val="decimal"/>
      <w:lvlText w:val=""/>
      <w:lvlJc w:val="left"/>
    </w:lvl>
    <w:lvl w:ilvl="3" w:tplc="4BD21764">
      <w:numFmt w:val="decimal"/>
      <w:lvlText w:val=""/>
      <w:lvlJc w:val="left"/>
    </w:lvl>
    <w:lvl w:ilvl="4" w:tplc="A88ECCC8">
      <w:numFmt w:val="decimal"/>
      <w:lvlText w:val=""/>
      <w:lvlJc w:val="left"/>
    </w:lvl>
    <w:lvl w:ilvl="5" w:tplc="B2EA57B4">
      <w:numFmt w:val="decimal"/>
      <w:lvlText w:val=""/>
      <w:lvlJc w:val="left"/>
    </w:lvl>
    <w:lvl w:ilvl="6" w:tplc="1DC2EBFA">
      <w:numFmt w:val="decimal"/>
      <w:lvlText w:val=""/>
      <w:lvlJc w:val="left"/>
    </w:lvl>
    <w:lvl w:ilvl="7" w:tplc="9AAC5918">
      <w:numFmt w:val="decimal"/>
      <w:lvlText w:val=""/>
      <w:lvlJc w:val="left"/>
    </w:lvl>
    <w:lvl w:ilvl="8" w:tplc="76BA40AA">
      <w:numFmt w:val="decimal"/>
      <w:lvlText w:val=""/>
      <w:lvlJc w:val="left"/>
    </w:lvl>
  </w:abstractNum>
  <w:abstractNum w:abstractNumId="5">
    <w:nsid w:val="000012DB"/>
    <w:multiLevelType w:val="hybridMultilevel"/>
    <w:tmpl w:val="A70ABCF8"/>
    <w:lvl w:ilvl="0" w:tplc="2D46319E">
      <w:start w:val="1"/>
      <w:numFmt w:val="bullet"/>
      <w:lvlText w:val="с"/>
      <w:lvlJc w:val="left"/>
    </w:lvl>
    <w:lvl w:ilvl="1" w:tplc="F44EF6D0">
      <w:start w:val="1"/>
      <w:numFmt w:val="bullet"/>
      <w:lvlText w:val=""/>
      <w:lvlJc w:val="left"/>
    </w:lvl>
    <w:lvl w:ilvl="2" w:tplc="0D4431D8">
      <w:start w:val="1"/>
      <w:numFmt w:val="decimal"/>
      <w:lvlText w:val="%3)"/>
      <w:lvlJc w:val="left"/>
    </w:lvl>
    <w:lvl w:ilvl="3" w:tplc="7FF07ED0">
      <w:numFmt w:val="decimal"/>
      <w:lvlText w:val=""/>
      <w:lvlJc w:val="left"/>
    </w:lvl>
    <w:lvl w:ilvl="4" w:tplc="875C502E">
      <w:numFmt w:val="decimal"/>
      <w:lvlText w:val=""/>
      <w:lvlJc w:val="left"/>
    </w:lvl>
    <w:lvl w:ilvl="5" w:tplc="60D66EAC">
      <w:numFmt w:val="decimal"/>
      <w:lvlText w:val=""/>
      <w:lvlJc w:val="left"/>
    </w:lvl>
    <w:lvl w:ilvl="6" w:tplc="36A0F16A">
      <w:numFmt w:val="decimal"/>
      <w:lvlText w:val=""/>
      <w:lvlJc w:val="left"/>
    </w:lvl>
    <w:lvl w:ilvl="7" w:tplc="F28EB452">
      <w:numFmt w:val="decimal"/>
      <w:lvlText w:val=""/>
      <w:lvlJc w:val="left"/>
    </w:lvl>
    <w:lvl w:ilvl="8" w:tplc="3EEC5576">
      <w:numFmt w:val="decimal"/>
      <w:lvlText w:val=""/>
      <w:lvlJc w:val="left"/>
    </w:lvl>
  </w:abstractNum>
  <w:abstractNum w:abstractNumId="6">
    <w:nsid w:val="0000153C"/>
    <w:multiLevelType w:val="hybridMultilevel"/>
    <w:tmpl w:val="10B2ED1A"/>
    <w:lvl w:ilvl="0" w:tplc="C6B49F5C">
      <w:start w:val="2"/>
      <w:numFmt w:val="decimal"/>
      <w:lvlText w:val="%1."/>
      <w:lvlJc w:val="left"/>
    </w:lvl>
    <w:lvl w:ilvl="1" w:tplc="240E726E">
      <w:numFmt w:val="decimal"/>
      <w:lvlText w:val=""/>
      <w:lvlJc w:val="left"/>
    </w:lvl>
    <w:lvl w:ilvl="2" w:tplc="47BEC406">
      <w:numFmt w:val="decimal"/>
      <w:lvlText w:val=""/>
      <w:lvlJc w:val="left"/>
    </w:lvl>
    <w:lvl w:ilvl="3" w:tplc="B2E8DA6C">
      <w:numFmt w:val="decimal"/>
      <w:lvlText w:val=""/>
      <w:lvlJc w:val="left"/>
    </w:lvl>
    <w:lvl w:ilvl="4" w:tplc="0ECE4EAA">
      <w:numFmt w:val="decimal"/>
      <w:lvlText w:val=""/>
      <w:lvlJc w:val="left"/>
    </w:lvl>
    <w:lvl w:ilvl="5" w:tplc="4074F0A4">
      <w:numFmt w:val="decimal"/>
      <w:lvlText w:val=""/>
      <w:lvlJc w:val="left"/>
    </w:lvl>
    <w:lvl w:ilvl="6" w:tplc="7DF0EAFE">
      <w:numFmt w:val="decimal"/>
      <w:lvlText w:val=""/>
      <w:lvlJc w:val="left"/>
    </w:lvl>
    <w:lvl w:ilvl="7" w:tplc="CB609EEA">
      <w:numFmt w:val="decimal"/>
      <w:lvlText w:val=""/>
      <w:lvlJc w:val="left"/>
    </w:lvl>
    <w:lvl w:ilvl="8" w:tplc="DF36BFD2">
      <w:numFmt w:val="decimal"/>
      <w:lvlText w:val=""/>
      <w:lvlJc w:val="left"/>
    </w:lvl>
  </w:abstractNum>
  <w:abstractNum w:abstractNumId="7">
    <w:nsid w:val="00002EA6"/>
    <w:multiLevelType w:val="hybridMultilevel"/>
    <w:tmpl w:val="CBCA8A26"/>
    <w:lvl w:ilvl="0" w:tplc="6B40E1F4">
      <w:start w:val="1"/>
      <w:numFmt w:val="bullet"/>
      <w:lvlText w:val=""/>
      <w:lvlJc w:val="left"/>
    </w:lvl>
    <w:lvl w:ilvl="1" w:tplc="EDA2F03C">
      <w:numFmt w:val="decimal"/>
      <w:lvlText w:val=""/>
      <w:lvlJc w:val="left"/>
    </w:lvl>
    <w:lvl w:ilvl="2" w:tplc="B5BEF03E">
      <w:numFmt w:val="decimal"/>
      <w:lvlText w:val=""/>
      <w:lvlJc w:val="left"/>
    </w:lvl>
    <w:lvl w:ilvl="3" w:tplc="0D0010AC">
      <w:numFmt w:val="decimal"/>
      <w:lvlText w:val=""/>
      <w:lvlJc w:val="left"/>
    </w:lvl>
    <w:lvl w:ilvl="4" w:tplc="0B1462CA">
      <w:numFmt w:val="decimal"/>
      <w:lvlText w:val=""/>
      <w:lvlJc w:val="left"/>
    </w:lvl>
    <w:lvl w:ilvl="5" w:tplc="5EE614A6">
      <w:numFmt w:val="decimal"/>
      <w:lvlText w:val=""/>
      <w:lvlJc w:val="left"/>
    </w:lvl>
    <w:lvl w:ilvl="6" w:tplc="75164C8E">
      <w:numFmt w:val="decimal"/>
      <w:lvlText w:val=""/>
      <w:lvlJc w:val="left"/>
    </w:lvl>
    <w:lvl w:ilvl="7" w:tplc="57EC7618">
      <w:numFmt w:val="decimal"/>
      <w:lvlText w:val=""/>
      <w:lvlJc w:val="left"/>
    </w:lvl>
    <w:lvl w:ilvl="8" w:tplc="DB504976">
      <w:numFmt w:val="decimal"/>
      <w:lvlText w:val=""/>
      <w:lvlJc w:val="left"/>
    </w:lvl>
  </w:abstractNum>
  <w:abstractNum w:abstractNumId="8">
    <w:nsid w:val="0000305E"/>
    <w:multiLevelType w:val="hybridMultilevel"/>
    <w:tmpl w:val="ED1288F6"/>
    <w:lvl w:ilvl="0" w:tplc="C108EC4A">
      <w:start w:val="3"/>
      <w:numFmt w:val="decimal"/>
      <w:lvlText w:val="%1"/>
      <w:lvlJc w:val="left"/>
    </w:lvl>
    <w:lvl w:ilvl="1" w:tplc="930A7512">
      <w:numFmt w:val="decimal"/>
      <w:lvlText w:val=""/>
      <w:lvlJc w:val="left"/>
    </w:lvl>
    <w:lvl w:ilvl="2" w:tplc="BB2AB93A">
      <w:numFmt w:val="decimal"/>
      <w:lvlText w:val=""/>
      <w:lvlJc w:val="left"/>
    </w:lvl>
    <w:lvl w:ilvl="3" w:tplc="5C6CFC3A">
      <w:numFmt w:val="decimal"/>
      <w:lvlText w:val=""/>
      <w:lvlJc w:val="left"/>
    </w:lvl>
    <w:lvl w:ilvl="4" w:tplc="E1724EEE">
      <w:numFmt w:val="decimal"/>
      <w:lvlText w:val=""/>
      <w:lvlJc w:val="left"/>
    </w:lvl>
    <w:lvl w:ilvl="5" w:tplc="6E9A8970">
      <w:numFmt w:val="decimal"/>
      <w:lvlText w:val=""/>
      <w:lvlJc w:val="left"/>
    </w:lvl>
    <w:lvl w:ilvl="6" w:tplc="08A4C02C">
      <w:numFmt w:val="decimal"/>
      <w:lvlText w:val=""/>
      <w:lvlJc w:val="left"/>
    </w:lvl>
    <w:lvl w:ilvl="7" w:tplc="F4E227C0">
      <w:numFmt w:val="decimal"/>
      <w:lvlText w:val=""/>
      <w:lvlJc w:val="left"/>
    </w:lvl>
    <w:lvl w:ilvl="8" w:tplc="49EC4DA4">
      <w:numFmt w:val="decimal"/>
      <w:lvlText w:val=""/>
      <w:lvlJc w:val="left"/>
    </w:lvl>
  </w:abstractNum>
  <w:abstractNum w:abstractNumId="9">
    <w:nsid w:val="0000390C"/>
    <w:multiLevelType w:val="hybridMultilevel"/>
    <w:tmpl w:val="D1FAE78A"/>
    <w:lvl w:ilvl="0" w:tplc="307ED762">
      <w:start w:val="2"/>
      <w:numFmt w:val="decimal"/>
      <w:lvlText w:val="%1"/>
      <w:lvlJc w:val="left"/>
    </w:lvl>
    <w:lvl w:ilvl="1" w:tplc="6CC8A28A">
      <w:numFmt w:val="decimal"/>
      <w:lvlText w:val=""/>
      <w:lvlJc w:val="left"/>
    </w:lvl>
    <w:lvl w:ilvl="2" w:tplc="363E5C80">
      <w:numFmt w:val="decimal"/>
      <w:lvlText w:val=""/>
      <w:lvlJc w:val="left"/>
    </w:lvl>
    <w:lvl w:ilvl="3" w:tplc="36C6B450">
      <w:numFmt w:val="decimal"/>
      <w:lvlText w:val=""/>
      <w:lvlJc w:val="left"/>
    </w:lvl>
    <w:lvl w:ilvl="4" w:tplc="D0500D50">
      <w:numFmt w:val="decimal"/>
      <w:lvlText w:val=""/>
      <w:lvlJc w:val="left"/>
    </w:lvl>
    <w:lvl w:ilvl="5" w:tplc="324A92E4">
      <w:numFmt w:val="decimal"/>
      <w:lvlText w:val=""/>
      <w:lvlJc w:val="left"/>
    </w:lvl>
    <w:lvl w:ilvl="6" w:tplc="AA4CC990">
      <w:numFmt w:val="decimal"/>
      <w:lvlText w:val=""/>
      <w:lvlJc w:val="left"/>
    </w:lvl>
    <w:lvl w:ilvl="7" w:tplc="534274FE">
      <w:numFmt w:val="decimal"/>
      <w:lvlText w:val=""/>
      <w:lvlJc w:val="left"/>
    </w:lvl>
    <w:lvl w:ilvl="8" w:tplc="D78A45AE">
      <w:numFmt w:val="decimal"/>
      <w:lvlText w:val=""/>
      <w:lvlJc w:val="left"/>
    </w:lvl>
  </w:abstractNum>
  <w:abstractNum w:abstractNumId="10">
    <w:nsid w:val="0000440D"/>
    <w:multiLevelType w:val="hybridMultilevel"/>
    <w:tmpl w:val="0A2EC68E"/>
    <w:lvl w:ilvl="0" w:tplc="D210288E">
      <w:start w:val="3"/>
      <w:numFmt w:val="decimal"/>
      <w:lvlText w:val="%1"/>
      <w:lvlJc w:val="left"/>
    </w:lvl>
    <w:lvl w:ilvl="1" w:tplc="392C9D22">
      <w:numFmt w:val="decimal"/>
      <w:lvlText w:val=""/>
      <w:lvlJc w:val="left"/>
    </w:lvl>
    <w:lvl w:ilvl="2" w:tplc="C80CF624">
      <w:numFmt w:val="decimal"/>
      <w:lvlText w:val=""/>
      <w:lvlJc w:val="left"/>
    </w:lvl>
    <w:lvl w:ilvl="3" w:tplc="61F6836A">
      <w:numFmt w:val="decimal"/>
      <w:lvlText w:val=""/>
      <w:lvlJc w:val="left"/>
    </w:lvl>
    <w:lvl w:ilvl="4" w:tplc="E2D8FAE2">
      <w:numFmt w:val="decimal"/>
      <w:lvlText w:val=""/>
      <w:lvlJc w:val="left"/>
    </w:lvl>
    <w:lvl w:ilvl="5" w:tplc="41CA4130">
      <w:numFmt w:val="decimal"/>
      <w:lvlText w:val=""/>
      <w:lvlJc w:val="left"/>
    </w:lvl>
    <w:lvl w:ilvl="6" w:tplc="4614FFA4">
      <w:numFmt w:val="decimal"/>
      <w:lvlText w:val=""/>
      <w:lvlJc w:val="left"/>
    </w:lvl>
    <w:lvl w:ilvl="7" w:tplc="CF7077A4">
      <w:numFmt w:val="decimal"/>
      <w:lvlText w:val=""/>
      <w:lvlJc w:val="left"/>
    </w:lvl>
    <w:lvl w:ilvl="8" w:tplc="337440BA">
      <w:numFmt w:val="decimal"/>
      <w:lvlText w:val=""/>
      <w:lvlJc w:val="left"/>
    </w:lvl>
  </w:abstractNum>
  <w:abstractNum w:abstractNumId="11">
    <w:nsid w:val="0000491C"/>
    <w:multiLevelType w:val="hybridMultilevel"/>
    <w:tmpl w:val="9E98B832"/>
    <w:lvl w:ilvl="0" w:tplc="09F2C492">
      <w:start w:val="3"/>
      <w:numFmt w:val="decimal"/>
      <w:lvlText w:val="%1"/>
      <w:lvlJc w:val="left"/>
    </w:lvl>
    <w:lvl w:ilvl="1" w:tplc="C038AAB8">
      <w:numFmt w:val="decimal"/>
      <w:lvlText w:val=""/>
      <w:lvlJc w:val="left"/>
    </w:lvl>
    <w:lvl w:ilvl="2" w:tplc="D13A41DE">
      <w:numFmt w:val="decimal"/>
      <w:lvlText w:val=""/>
      <w:lvlJc w:val="left"/>
    </w:lvl>
    <w:lvl w:ilvl="3" w:tplc="4EB4A632">
      <w:numFmt w:val="decimal"/>
      <w:lvlText w:val=""/>
      <w:lvlJc w:val="left"/>
    </w:lvl>
    <w:lvl w:ilvl="4" w:tplc="7D165164">
      <w:numFmt w:val="decimal"/>
      <w:lvlText w:val=""/>
      <w:lvlJc w:val="left"/>
    </w:lvl>
    <w:lvl w:ilvl="5" w:tplc="F110B65A">
      <w:numFmt w:val="decimal"/>
      <w:lvlText w:val=""/>
      <w:lvlJc w:val="left"/>
    </w:lvl>
    <w:lvl w:ilvl="6" w:tplc="3ABEFF4E">
      <w:numFmt w:val="decimal"/>
      <w:lvlText w:val=""/>
      <w:lvlJc w:val="left"/>
    </w:lvl>
    <w:lvl w:ilvl="7" w:tplc="FBDAA736">
      <w:numFmt w:val="decimal"/>
      <w:lvlText w:val=""/>
      <w:lvlJc w:val="left"/>
    </w:lvl>
    <w:lvl w:ilvl="8" w:tplc="59E658FE">
      <w:numFmt w:val="decimal"/>
      <w:lvlText w:val=""/>
      <w:lvlJc w:val="left"/>
    </w:lvl>
  </w:abstractNum>
  <w:abstractNum w:abstractNumId="12">
    <w:nsid w:val="00004D06"/>
    <w:multiLevelType w:val="hybridMultilevel"/>
    <w:tmpl w:val="9F68F4F8"/>
    <w:lvl w:ilvl="0" w:tplc="73C60106">
      <w:start w:val="3"/>
      <w:numFmt w:val="decimal"/>
      <w:lvlText w:val="%1"/>
      <w:lvlJc w:val="left"/>
    </w:lvl>
    <w:lvl w:ilvl="1" w:tplc="B068F474">
      <w:numFmt w:val="decimal"/>
      <w:lvlText w:val=""/>
      <w:lvlJc w:val="left"/>
    </w:lvl>
    <w:lvl w:ilvl="2" w:tplc="B6649B6E">
      <w:numFmt w:val="decimal"/>
      <w:lvlText w:val=""/>
      <w:lvlJc w:val="left"/>
    </w:lvl>
    <w:lvl w:ilvl="3" w:tplc="734ED2DC">
      <w:numFmt w:val="decimal"/>
      <w:lvlText w:val=""/>
      <w:lvlJc w:val="left"/>
    </w:lvl>
    <w:lvl w:ilvl="4" w:tplc="D182DE2C">
      <w:numFmt w:val="decimal"/>
      <w:lvlText w:val=""/>
      <w:lvlJc w:val="left"/>
    </w:lvl>
    <w:lvl w:ilvl="5" w:tplc="C0E497F0">
      <w:numFmt w:val="decimal"/>
      <w:lvlText w:val=""/>
      <w:lvlJc w:val="left"/>
    </w:lvl>
    <w:lvl w:ilvl="6" w:tplc="45C2B14A">
      <w:numFmt w:val="decimal"/>
      <w:lvlText w:val=""/>
      <w:lvlJc w:val="left"/>
    </w:lvl>
    <w:lvl w:ilvl="7" w:tplc="F0F0DC6C">
      <w:numFmt w:val="decimal"/>
      <w:lvlText w:val=""/>
      <w:lvlJc w:val="left"/>
    </w:lvl>
    <w:lvl w:ilvl="8" w:tplc="DB6C383A">
      <w:numFmt w:val="decimal"/>
      <w:lvlText w:val=""/>
      <w:lvlJc w:val="left"/>
    </w:lvl>
  </w:abstractNum>
  <w:abstractNum w:abstractNumId="13">
    <w:nsid w:val="00004DB7"/>
    <w:multiLevelType w:val="hybridMultilevel"/>
    <w:tmpl w:val="94FC201A"/>
    <w:lvl w:ilvl="0" w:tplc="0D4A2522">
      <w:start w:val="3"/>
      <w:numFmt w:val="decimal"/>
      <w:lvlText w:val="%1"/>
      <w:lvlJc w:val="left"/>
    </w:lvl>
    <w:lvl w:ilvl="1" w:tplc="EB6AE744">
      <w:numFmt w:val="decimal"/>
      <w:lvlText w:val=""/>
      <w:lvlJc w:val="left"/>
    </w:lvl>
    <w:lvl w:ilvl="2" w:tplc="BF26B2BE">
      <w:numFmt w:val="decimal"/>
      <w:lvlText w:val=""/>
      <w:lvlJc w:val="left"/>
    </w:lvl>
    <w:lvl w:ilvl="3" w:tplc="B8C6F422">
      <w:numFmt w:val="decimal"/>
      <w:lvlText w:val=""/>
      <w:lvlJc w:val="left"/>
    </w:lvl>
    <w:lvl w:ilvl="4" w:tplc="448C217C">
      <w:numFmt w:val="decimal"/>
      <w:lvlText w:val=""/>
      <w:lvlJc w:val="left"/>
    </w:lvl>
    <w:lvl w:ilvl="5" w:tplc="E4566F38">
      <w:numFmt w:val="decimal"/>
      <w:lvlText w:val=""/>
      <w:lvlJc w:val="left"/>
    </w:lvl>
    <w:lvl w:ilvl="6" w:tplc="346A3B8E">
      <w:numFmt w:val="decimal"/>
      <w:lvlText w:val=""/>
      <w:lvlJc w:val="left"/>
    </w:lvl>
    <w:lvl w:ilvl="7" w:tplc="1376E0C8">
      <w:numFmt w:val="decimal"/>
      <w:lvlText w:val=""/>
      <w:lvlJc w:val="left"/>
    </w:lvl>
    <w:lvl w:ilvl="8" w:tplc="DDC2FDAC">
      <w:numFmt w:val="decimal"/>
      <w:lvlText w:val=""/>
      <w:lvlJc w:val="left"/>
    </w:lvl>
  </w:abstractNum>
  <w:abstractNum w:abstractNumId="14">
    <w:nsid w:val="00007E87"/>
    <w:multiLevelType w:val="hybridMultilevel"/>
    <w:tmpl w:val="58C843BC"/>
    <w:lvl w:ilvl="0" w:tplc="0B287B20">
      <w:start w:val="2"/>
      <w:numFmt w:val="decimal"/>
      <w:lvlText w:val="%1"/>
      <w:lvlJc w:val="left"/>
    </w:lvl>
    <w:lvl w:ilvl="1" w:tplc="210289B6">
      <w:numFmt w:val="decimal"/>
      <w:lvlText w:val=""/>
      <w:lvlJc w:val="left"/>
    </w:lvl>
    <w:lvl w:ilvl="2" w:tplc="985A1C2C">
      <w:numFmt w:val="decimal"/>
      <w:lvlText w:val=""/>
      <w:lvlJc w:val="left"/>
    </w:lvl>
    <w:lvl w:ilvl="3" w:tplc="44FCE824">
      <w:numFmt w:val="decimal"/>
      <w:lvlText w:val=""/>
      <w:lvlJc w:val="left"/>
    </w:lvl>
    <w:lvl w:ilvl="4" w:tplc="50E0FD50">
      <w:numFmt w:val="decimal"/>
      <w:lvlText w:val=""/>
      <w:lvlJc w:val="left"/>
    </w:lvl>
    <w:lvl w:ilvl="5" w:tplc="6D9C9260">
      <w:numFmt w:val="decimal"/>
      <w:lvlText w:val=""/>
      <w:lvlJc w:val="left"/>
    </w:lvl>
    <w:lvl w:ilvl="6" w:tplc="F1281382">
      <w:numFmt w:val="decimal"/>
      <w:lvlText w:val=""/>
      <w:lvlJc w:val="left"/>
    </w:lvl>
    <w:lvl w:ilvl="7" w:tplc="B4024B4A">
      <w:numFmt w:val="decimal"/>
      <w:lvlText w:val=""/>
      <w:lvlJc w:val="left"/>
    </w:lvl>
    <w:lvl w:ilvl="8" w:tplc="AAC84E72">
      <w:numFmt w:val="decimal"/>
      <w:lvlText w:val=""/>
      <w:lvlJc w:val="left"/>
    </w:lvl>
  </w:abstractNum>
  <w:num w:numId="1">
    <w:abstractNumId w:val="2"/>
  </w:num>
  <w:num w:numId="2">
    <w:abstractNumId w:val="3"/>
  </w:num>
  <w:num w:numId="3">
    <w:abstractNumId w:val="7"/>
  </w:num>
  <w:num w:numId="4">
    <w:abstractNumId w:val="5"/>
  </w:num>
  <w:num w:numId="5">
    <w:abstractNumId w:val="6"/>
  </w:num>
  <w:num w:numId="6">
    <w:abstractNumId w:val="14"/>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BA4F68"/>
    <w:rsid w:val="001F1C05"/>
    <w:rsid w:val="00530D6E"/>
    <w:rsid w:val="00BA4F68"/>
    <w:rsid w:val="00FC4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A696BF-A03B-4C29-A6A7-CABC1E14F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F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FC41AE"/>
    <w:rPr>
      <w:rFonts w:ascii="Tahoma" w:hAnsi="Tahoma" w:cs="Tahoma"/>
      <w:sz w:val="16"/>
      <w:szCs w:val="16"/>
    </w:rPr>
  </w:style>
  <w:style w:type="character" w:customStyle="1" w:styleId="a5">
    <w:name w:val="Текст выноски Знак"/>
    <w:basedOn w:val="a0"/>
    <w:link w:val="a4"/>
    <w:uiPriority w:val="99"/>
    <w:semiHidden/>
    <w:rsid w:val="00FC41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Дет.сад 188</cp:lastModifiedBy>
  <cp:revision>3</cp:revision>
  <dcterms:created xsi:type="dcterms:W3CDTF">2017-02-04T18:45:00Z</dcterms:created>
  <dcterms:modified xsi:type="dcterms:W3CDTF">2025-02-13T10:56:00Z</dcterms:modified>
</cp:coreProperties>
</file>